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34" w:rsidRDefault="00A51D34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Рабочая программа 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курса физической культуры для  </w:t>
      </w:r>
      <w:r w:rsidR="009D76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3B3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4 класса: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Разработана в  соответствии с федеральным компонентом  государственного стандарта среднего образования по физической культуре; предметом обучения в средней школе является двигательная деятельность с общеразвивающей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   Разработана 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  Рабочая программа ориентирована на учебник по физическому воспитанию обучающихся  1-4 классов (авторы В.И. Лях, А.А.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Зданевич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; Москва, 2008 г., допущенной Министерством образования РФ.);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28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pacing w:val="15"/>
          <w:sz w:val="28"/>
          <w:szCs w:val="28"/>
          <w:lang w:eastAsia="en-US"/>
        </w:rPr>
        <w:t xml:space="preserve">Учебный предмет 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 входит в образовательную область 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Образовательная программа ориентирована на использование </w:t>
      </w:r>
      <w:proofErr w:type="gramStart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следующих</w:t>
      </w:r>
      <w:proofErr w:type="gramEnd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дополнительных учебных пособий и материалов: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Баландин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Г.А., Назаров Н.Н., Казаков Т.Н. Урок в современной школе. - М., 2008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 Г. П. Школьникам — здоровый образ жизни. — М., 1993.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Волейбол. Шаги к успеху: пер. с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анг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./ Барбара Л.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Виера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Бонни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Джил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Фергюсон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_ М.: АСТ: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Астрель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, 2006;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Волейбол: Учебник для институтов физической культуры.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ед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      Железняк Ю.Д.,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Ивойлов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 – М. Физкультура и спорт, 1991.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Двигательные способности школьников: основы теории и методики развития. — М., 2000.- 145 с.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Дулин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А.П.. Баскетбол в школе. - Ижевск: Изд-во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университета, 1996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Космина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И.П., Паршикова А.П., Пузыря Ю.П. Спо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рт в шк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оле.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Кофман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Л.Б. Настольная книга учителя физической культуры. - М., 2000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Кузнецов В.С.,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Колодницкий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 Физкультурно-оздоровительная работа в школе.  Журнал "Физическая культура в школе".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Лазарева И.В., Кузнецова В.С., Орлова Г.А. Практикум по легкой атлетике. - М., 1999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 А.Н. Лёгкая атлетика. - М., 1990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Матвеев. Серия: </w:t>
      </w:r>
      <w:hyperlink r:id="rId6" w:tooltip="Все книги серии: Физическое воспита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Физическое воспитание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 М:</w:t>
      </w:r>
      <w:r w:rsidRPr="006674B1">
        <w:rPr>
          <w:rFonts w:ascii="Times New Roman" w:eastAsia="Calibri" w:hAnsi="Times New Roman" w:cs="Times New Roman"/>
          <w:color w:val="000000"/>
          <w:sz w:val="28"/>
        </w:rPr>
        <w:t> </w:t>
      </w:r>
      <w:hyperlink r:id="rId7" w:tooltip="Все книги издательства: Просвеще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Просвещение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 2008. – 45 с.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Найминов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 Физкультура: методика преподавания. Спортивные игры. - М., 200</w:t>
      </w:r>
    </w:p>
    <w:p w:rsidR="006674B1" w:rsidRPr="006674B1" w:rsidRDefault="006674B1" w:rsidP="006674B1">
      <w:pPr>
        <w:tabs>
          <w:tab w:val="left" w:pos="7995"/>
        </w:tabs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Специфика программы:</w:t>
      </w: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Акцент на формирование научно-обоснованного мировоззрения;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Акцент на оздоровительный, образовательный, воспитательный  эффект на занятиях спортивными играми;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Многообразие предлагаемых знаний, средств и форм физкультурной деятельности;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Ярко выражен информационный компонент;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Содержание программного материала состоит из двух основ</w:t>
      </w: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softHyphen/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ных частей: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базовой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и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вариативной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(дифференцированной). </w:t>
      </w:r>
    </w:p>
    <w:p w:rsidR="006674B1" w:rsidRPr="006674B1" w:rsidRDefault="006674B1" w:rsidP="006674B1">
      <w:pPr>
        <w:spacing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Программа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 10</w:t>
      </w:r>
      <w:r w:rsidR="00A0770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для </w:t>
      </w:r>
      <w:r w:rsidR="009D765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 класса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реализуется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течение всего учебного года, по 3 часа в учебную неделю в каждом классе.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Формы уроков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 По своим задачам и направленности учебного материала уроки могут планироваться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комплексные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 е. с решением нескольких педагогических задач,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целевые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т. е. с преимущественным решением одной педагогической задачи.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традиционными типами уроков (с образовательно-познавательной, образовательно-обучающей и образовательно-тренировочной направленностью), появляются и так называемые практико-ориентированные уроки (занятия), которые по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Программа предусматривает проведение традиционных уроков, практических и теоретических занятий (защита проектов, лекции, уроки контроля,  уроки-экскурсии, соревнования, презентации и др.)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Методы и  формы  контроля: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формирование и совершенствование двигательных умений и навыков;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воспитание физических качеств;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изменение состояния организма.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Педагогический </w:t>
      </w:r>
      <w:proofErr w:type="gramStart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формированием и совершенствованием двигательных умений и навыков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углубленного разучивания контролируется техника навыка в стандартных условиях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"5"- упражнение выполнено правильно, свободно и точно;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"2"- упражнение выполнено с искажениями основ техники;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"1"- упражнение не выполнено полностью или отказ от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Оценка производится визуально.  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Формы контроля: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Контрольный урок (сдача нормативов)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Реферат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организации учебной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Знания о физической культуре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Олимпийские игры современности.  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качеств. Составление 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атлетической гимнастикой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системе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-ориентированной физической подготовки.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>-ориентированная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Спортивно-оздоровительная деятельность с общеразвивающей 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направленностью.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Гимнастика с основами акробатики.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Акробатическая комбинация (юноши): кувырок назад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ноги врозь; кувырок вперед назад; длинный кувырок вперед; стойка на голове и руках. Девушки: мост и поворот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на одном колене; кувырки вперед назад.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Опорные прыжки: юноши – ноги врозь, согнув ноги; девушки –  углом.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Общеразвивающие упражнения с предметами: юноши – с набивным и большим мячом, гантелями до3 кг, гирями 5  кг, тренажерами, эспандерами.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Девушки – с обручами, большим мячом, гимнастическими палками, тренажерами, скакалками.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в висах и упорах.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 Упражнения специальной физической и технической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1 км (дев.), 1,5 км (юн.). Прыжок в высоту с разбега способом «перешагивание».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Прыжки в длину с 13-15 шагов разбега. </w:t>
      </w: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Метание гранаты: девушки – 100-200 г, юноши –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200-300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Спортивные игры.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Баскетбол 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(юноши и девушки)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бросков мяча без сопротивления и с сопротивлением защитника.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ловли и передач мяча без сопротивления и с сопротивлением защитника (в различных построениях).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против игрока без мяча и с мячом (вырывание, выбивание, перехват, накрывание).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перемещений и владения мячом.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баскетбола.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Волейбо</w:t>
      </w:r>
      <w:proofErr w:type="gramStart"/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л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юноши и девушки)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техники приема и передач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подач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техники нападающего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удара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арианты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волейбола.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Лыжная подготовка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       Футбол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Технико-тактические действия в защите и нападении. Отработка тактических игровых комбинаций. Игра в футбол по правилам. Упражнения общей физической подготовки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Личностные: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учащиеся 4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классаиспользуютприобретенные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знания и умения в практической деятельности и повседневной жизни </w:t>
      </w:r>
      <w:proofErr w:type="gramStart"/>
      <w:r w:rsidRPr="006674B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67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повышения работоспособности, сохранения и укрепления здоровья;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подготовки к службе в Вооруженных Силах Российской Федерации;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  <w:proofErr w:type="gram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знают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/понимают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формы занятий физической культурой, их целевое назначение и особенности проведения;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требования безопасности на занятиях физической культурой;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- способы контроля и оценки индивидуального физического развития и физической подготовленности;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Предметные: 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Ученик научится: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планировать индивидуальные занятия физическими упражнениями различной целевой направленности;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преодолевать полосы препятствий с использованием разнообразных способов передвижения;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приемы страховки и </w:t>
      </w:r>
      <w:proofErr w:type="spell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самостраховки</w:t>
      </w:r>
      <w:proofErr w:type="spell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комплексы упражнений общей и специальной физической подготовки;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Ученик получит возможность научиться: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соревновательные упражнения и технико-тактические действия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осуществлять судейство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простейшие приемы самомассажа;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оказывать первую медицинскую помощь при травмах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  <w:t xml:space="preserve">- </w:t>
      </w:r>
      <w:proofErr w:type="spell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демонстрировать</w:t>
      </w:r>
      <w:proofErr w:type="gram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:д</w:t>
      </w:r>
      <w:proofErr w:type="gram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вигательные</w:t>
      </w:r>
      <w:proofErr w:type="spell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 xml:space="preserve"> умения, навыки и способности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proofErr w:type="gramStart"/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гимнастических и акробатических упражнениях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спортивных играх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Физическая подготовленность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Способы фазкультурно-оздоровательной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lastRenderedPageBreak/>
        <w:t>Способы спортивной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Правила поведения на занятиях физическими упражнениями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предусматривает развитие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компетенций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ценностно-смысловые компетенции;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общекультурные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учебно-познавательные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коммуникативные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социально-трудовые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компетенции личностного самосовершенствования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Оценивание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деятельности учащихся проводится по четырем направлениям: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основам знаний;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технике владения двигательными действиями;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способам осуществлять физкультурно-оздоровительную деятельность;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уровню физической подготовленности.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Методика оценивания  уровня физической подготовленности:</w:t>
      </w:r>
    </w:p>
    <w:p w:rsidR="006674B1" w:rsidRPr="006674B1" w:rsidRDefault="006674B1" w:rsidP="006674B1">
      <w:pPr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учитель должен принимать  во внимание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исходный уровень достижений учащихся,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особенности развития двигательных способностей,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динамику их изменений у учащихся определенного возраста и пола.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Система оценки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достижений обучающихся 10-бальная (Приложение 1)</w:t>
      </w:r>
    </w:p>
    <w:p w:rsidR="006674B1" w:rsidRPr="006674B1" w:rsidRDefault="006674B1" w:rsidP="006674B1">
      <w:pPr>
        <w:shd w:val="clear" w:color="auto" w:fill="FFFFFF"/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Критерии и показатели, используемые при оценивании учебного реферата</w:t>
      </w:r>
    </w:p>
    <w:tbl>
      <w:tblPr>
        <w:tblW w:w="10035" w:type="dxa"/>
        <w:tblInd w:w="-16" w:type="dxa"/>
        <w:shd w:val="clear" w:color="auto" w:fill="FFFFFF"/>
        <w:tblLook w:val="04A0" w:firstRow="1" w:lastRow="0" w:firstColumn="1" w:lastColumn="0" w:noHBand="0" w:noVBand="1"/>
      </w:tblPr>
      <w:tblGrid>
        <w:gridCol w:w="2835"/>
        <w:gridCol w:w="7200"/>
      </w:tblGrid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6674B1" w:rsidRPr="006674B1" w:rsidTr="006674B1">
        <w:trPr>
          <w:trHeight w:val="158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1.Новизна реферированного текста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актуальность проблемы и темы;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наличие авторской позиции, самостоятельность суждений.</w:t>
            </w:r>
          </w:p>
        </w:tc>
      </w:tr>
      <w:tr w:rsidR="006674B1" w:rsidRPr="006674B1" w:rsidTr="006674B1">
        <w:trPr>
          <w:trHeight w:val="362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 Степень раскрытия сущности проблемы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- 30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соответствие плана теме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соответствие содержания теме и плану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полнота и глубина раскрытия основных понятий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обоснованность способов и методов работы с материалом;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работать с литературой, систематизировать и структурировать материал;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 Обоснованность выбора источников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круг, полнота использования литературных источников по проблеме;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6674B1" w:rsidRPr="006674B1" w:rsidTr="006674B1">
        <w:trPr>
          <w:trHeight w:val="13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 Соблюдение требований к оформлению 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правильное оформление ссылок на используемую литературу;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грамотность и культура изложения;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владение терминологией и понятийным аппаратом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соблюдение требований к объему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культура оформления: выделение абзацев.</w:t>
            </w:r>
          </w:p>
        </w:tc>
      </w:tr>
      <w:tr w:rsidR="006674B1" w:rsidRPr="006674B1" w:rsidTr="006674B1">
        <w:trPr>
          <w:trHeight w:val="153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5. Грамотность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отсутствие орфографических и синтаксических ошибок, стилистических погрешностей;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- отсутствие опечаток, сокращений слов, </w:t>
            </w:r>
            <w:proofErr w:type="gramStart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кроме</w:t>
            </w:r>
            <w:proofErr w:type="gramEnd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общепринятых;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литературный стиль.</w:t>
            </w:r>
          </w:p>
        </w:tc>
      </w:tr>
    </w:tbl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Оценивание реферата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Реферат оценивается по 100 балльной шкале, балы переводятся в оценки успеваемости следующим образом: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86 – 100 баллов – «отлично»;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70 – 75 баллов – «хорошо»;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51 – 69 баллов – «удовлетворительно;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менее 51 балла – «неудовлетворительно»;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Учебно-тематический план</w:t>
      </w:r>
    </w:p>
    <w:tbl>
      <w:tblPr>
        <w:tblW w:w="551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38"/>
        <w:gridCol w:w="3219"/>
        <w:gridCol w:w="2685"/>
      </w:tblGrid>
      <w:tr w:rsidR="006674B1" w:rsidRPr="006674B1" w:rsidTr="006674B1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часов, отведенных на контроль</w:t>
            </w: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5865F8" w:rsidRDefault="009D7654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1-2</w:t>
            </w:r>
            <w:bookmarkStart w:id="0" w:name="_GoBack"/>
            <w:bookmarkEnd w:id="0"/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 и здоровый образ жизни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Оздоровительные системы физического воспитания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ориентированная физическая подготовка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Способы двигательной (физкультурной) деятельности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эффективности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совершенствование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0600" w:rsidRDefault="0066060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занятий адаптивной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4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занятий атлетической гимнастикой 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57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риентированной физической подготовки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1986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спортивной подготовки: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Гимнастика с основами акробатики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Легкая атлетика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Лыжная подготовка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Баскетбол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Волейбол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Футбол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11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="006606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:rsid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Календарный план:</w:t>
      </w:r>
    </w:p>
    <w:p w:rsidR="008959F4" w:rsidRP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40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791"/>
        <w:gridCol w:w="1828"/>
        <w:gridCol w:w="1569"/>
        <w:gridCol w:w="1593"/>
      </w:tblGrid>
      <w:tr w:rsidR="006674B1" w:rsidRPr="006674B1" w:rsidTr="001D2644">
        <w:trPr>
          <w:trHeight w:val="4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674B1" w:rsidRPr="006674B1" w:rsidTr="001D264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</w:tr>
      <w:tr w:rsidR="006674B1" w:rsidRPr="006674B1" w:rsidTr="006674B1">
        <w:trPr>
          <w:trHeight w:val="510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Правила поведения на стадионе при занятиях легкой атлетикой. Построение в колонну по одному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87428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02.09.22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«История физической культуры»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87428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06.09.22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по разметкам. Бег с ускорением 30 м. Повторение разновидностей ходьбы.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87428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08.09.22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87428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09.09.22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с преодолением препятствий. Бег с ускорением 60 м.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D5D9C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13.09.22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и бег. ОРУ в движении. Повторение «Виды стартов»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D5D9C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15.09.22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D5D9C" w:rsidP="00AD5D9C">
            <w:pPr>
              <w:spacing w:after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Способы двигательной (физкультурной) деятельности</w:t>
            </w: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разбега 3–5 шагов. Повторение «Прыжки со скакалкой»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AD5D9C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16.09.22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с высоты до 40 см. Повтор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547FA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Метание малого мяча на дальность. Повторение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547FA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22.09.22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в коридоре. Повторение правил передачи эстафетной палочки.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547FA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23.09.22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Метание малого мяча в горизонтальную и вертикальную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цель. Повторение «Строевые упражнения на месте»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1D2644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27.09.22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 800 метров. Повторение «Строевые упражнения в движение»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1D2644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29.09.22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1D2644">
            <w:pPr>
              <w:spacing w:after="3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совершенствование</w:t>
            </w: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мин. Финиширование. Повторение поворотов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4 мин. ОРУ на месте. Повторение перестроений.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5582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5582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бег. ОРУ с мячами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5582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малых препятствий в беге.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5637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6 мин. ОРУ со скакалками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5637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малых препятствий. Игра «Волки и овцы»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56376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7 мин. Игра «Два Мороза»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в движении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8 мин. Полоса препятствий.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Подготовка к кроссу.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3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9 мин.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1000 метров Чередование ходьбы и бега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безопасности на уроках гимнастики с основами акробатики Акробатика.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Размыкание и смыкание приставными шагами.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Перестроение из колонны по одному в колонну по два.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вперед, стойка на лопатках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назад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Акробатика. 2 кувырка вперед и кувырок назад.</w:t>
            </w:r>
          </w:p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465B3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 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19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19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58192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Приседы, виды приседов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2649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2649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 на одной ноге. Упражнение «Пистолет» Развитие силовых способностей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2649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12DF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коленях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12DF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животе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12DF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Лазание по гимнастической стенке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911A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через коня, бревно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911A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</w:t>
            </w:r>
            <w:proofErr w:type="gramStart"/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Гимнастика с основами акробатики».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911A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«К своим флажкам»,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D2C9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Подтягивания из виса.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71143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="002D2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71143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2D2C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«Пятнашки»,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844F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Прыжок в длину с места.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844F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«Пятнашки»,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844F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43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Сгибание и разгибание рук в упоре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43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43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020F5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Нормы комплекса ВФСК ГТО. Поднимание туловища из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лежа на спине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020F5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4020F5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Метание мяча в цель и на дальность.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«Два мороза»,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Техника безопасности во время занятий баскетболом. Подвижные игры на основе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Ловля и передача мяча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4059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542B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Передача мяча с отскоком о пол.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542B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542B1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91A4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91A47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E3D89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Поднимание туловища из положения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E3D89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6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AE3D89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7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6318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 мяча правой и левой рукой.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6318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 мяча правой и левой рукой. Повторение правил игры в баскетбол.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E6318A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техника броска двумя руками от головы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FD698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истории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FD698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FD698F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баскетбола. Игра «Передал – садись»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7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Волейбола. 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 «Строевые упражнения» Повторение истории 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7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Эстафеты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техники ведения мяча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30741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игры мяч капитану.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защитной стойки баскетболиста.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Повторение стойки с тройной угрозой.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техники ведения с низким отскоком мяча.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овторение«Строевые упражнения» Повторение истории 1игры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«Перестрелка».  Повторение стоек волейболиста.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 «Спортивные игры»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ОРУ на месте.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основных правил легкой атлетики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Равномерный бег 3 минуты. ОРУ в движении. Повторение истории соперничества В.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Гордона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Пири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минуты. Бег 60 метров. Повторение «История комплекса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Бег 1000 метров Повторение «Виды нормативов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285AB4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с гимнастическими палками.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Игра «Мини-футбол»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04.05.23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Разновидности ходьбы. Повторение «Прыжок в длину с разбега»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05.05.23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по разметкам. Бег с ускорением 30 м. Повторение «Полоса препятствий»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11.05.23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с преодолением препятствий. Бег с ускорением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Повторение «Метание мяча в цель»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41C60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12.05.23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разбега 3–5 шагов. Повторение «Метание мяча на дальность»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0176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16.05.23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Финиширование. Повторение «Низкий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0176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18.05.23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Челночный бег 3*10. Игра «Мини-футбол». Повторение «Высокий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0176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19.05.23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C07" w:rsidRDefault="00BE4C07"/>
    <w:sectPr w:rsidR="00BE4C07" w:rsidSect="00E9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970"/>
    <w:multiLevelType w:val="hybridMultilevel"/>
    <w:tmpl w:val="4080BE82"/>
    <w:lvl w:ilvl="0" w:tplc="0419000F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2E"/>
    <w:rsid w:val="001D2644"/>
    <w:rsid w:val="00250851"/>
    <w:rsid w:val="00285AB4"/>
    <w:rsid w:val="002911A2"/>
    <w:rsid w:val="002D2C90"/>
    <w:rsid w:val="00307410"/>
    <w:rsid w:val="00313116"/>
    <w:rsid w:val="00391A47"/>
    <w:rsid w:val="003B3B7E"/>
    <w:rsid w:val="004020F5"/>
    <w:rsid w:val="004465B3"/>
    <w:rsid w:val="00456376"/>
    <w:rsid w:val="00474070"/>
    <w:rsid w:val="0058192E"/>
    <w:rsid w:val="005865F8"/>
    <w:rsid w:val="0062649D"/>
    <w:rsid w:val="006547FA"/>
    <w:rsid w:val="00655822"/>
    <w:rsid w:val="00660600"/>
    <w:rsid w:val="006674B1"/>
    <w:rsid w:val="006F2D67"/>
    <w:rsid w:val="0071143C"/>
    <w:rsid w:val="008959F4"/>
    <w:rsid w:val="0098246C"/>
    <w:rsid w:val="009D7654"/>
    <w:rsid w:val="00A07708"/>
    <w:rsid w:val="00A40597"/>
    <w:rsid w:val="00A51D34"/>
    <w:rsid w:val="00A844F7"/>
    <w:rsid w:val="00A87428"/>
    <w:rsid w:val="00AD5D9C"/>
    <w:rsid w:val="00AE3D89"/>
    <w:rsid w:val="00B53E2E"/>
    <w:rsid w:val="00BE4C07"/>
    <w:rsid w:val="00C0176C"/>
    <w:rsid w:val="00C12DF4"/>
    <w:rsid w:val="00C41C60"/>
    <w:rsid w:val="00C62E31"/>
    <w:rsid w:val="00E43410"/>
    <w:rsid w:val="00E542B1"/>
    <w:rsid w:val="00E6318A"/>
    <w:rsid w:val="00E927EC"/>
    <w:rsid w:val="00F93055"/>
    <w:rsid w:val="00FD698F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4B1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4B1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74B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74B1"/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674B1"/>
  </w:style>
  <w:style w:type="character" w:customStyle="1" w:styleId="10">
    <w:name w:val="Заголовок 1 Знак"/>
    <w:basedOn w:val="a0"/>
    <w:link w:val="1"/>
    <w:uiPriority w:val="9"/>
    <w:rsid w:val="006674B1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674B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674B1"/>
    <w:rPr>
      <w:color w:val="800080"/>
      <w:u w:val="single"/>
    </w:rPr>
  </w:style>
  <w:style w:type="paragraph" w:styleId="a4">
    <w:name w:val="Normal (Web)"/>
    <w:basedOn w:val="a"/>
    <w:semiHidden/>
    <w:unhideWhenUsed/>
    <w:rsid w:val="006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next w:val="a5"/>
    <w:link w:val="a6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14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customStyle="1" w:styleId="15">
    <w:name w:val="Нижний колонтитул1"/>
    <w:basedOn w:val="a"/>
    <w:next w:val="a7"/>
    <w:link w:val="a8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15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styleId="a9">
    <w:name w:val="Body Text"/>
    <w:basedOn w:val="a"/>
    <w:link w:val="aa"/>
    <w:semiHidden/>
    <w:unhideWhenUsed/>
    <w:rsid w:val="00667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674B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next w:val="ab"/>
    <w:link w:val="ac"/>
    <w:uiPriority w:val="99"/>
    <w:unhideWhenUsed/>
    <w:rsid w:val="006674B1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c">
    <w:name w:val="Основной текст с отступом Знак"/>
    <w:basedOn w:val="a0"/>
    <w:link w:val="16"/>
    <w:uiPriority w:val="99"/>
    <w:rsid w:val="006674B1"/>
    <w:rPr>
      <w:rFonts w:ascii="Times New Roman" w:eastAsia="Calibri" w:hAnsi="Times New Roman"/>
      <w:sz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674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74B1"/>
    <w:rPr>
      <w:rFonts w:ascii="Calibri" w:eastAsia="Times New Roman" w:hAnsi="Calibri" w:cs="Calibri"/>
    </w:rPr>
  </w:style>
  <w:style w:type="paragraph" w:customStyle="1" w:styleId="17">
    <w:name w:val="Абзац списка1"/>
    <w:basedOn w:val="a"/>
    <w:next w:val="ad"/>
    <w:uiPriority w:val="34"/>
    <w:qFormat/>
    <w:rsid w:val="006674B1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674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6674B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74B1"/>
  </w:style>
  <w:style w:type="table" w:customStyle="1" w:styleId="18">
    <w:name w:val="Сетка таблицы1"/>
    <w:basedOn w:val="a1"/>
    <w:next w:val="af"/>
    <w:uiPriority w:val="59"/>
    <w:rsid w:val="0066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66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674B1"/>
    <w:rPr>
      <w:color w:val="800080" w:themeColor="followedHyperlink"/>
      <w:u w:val="single"/>
    </w:rPr>
  </w:style>
  <w:style w:type="paragraph" w:styleId="a5">
    <w:name w:val="header"/>
    <w:basedOn w:val="a"/>
    <w:link w:val="19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5"/>
    <w:uiPriority w:val="99"/>
    <w:semiHidden/>
    <w:rsid w:val="006674B1"/>
  </w:style>
  <w:style w:type="paragraph" w:styleId="a7">
    <w:name w:val="footer"/>
    <w:basedOn w:val="a"/>
    <w:link w:val="1a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7"/>
    <w:uiPriority w:val="99"/>
    <w:semiHidden/>
    <w:rsid w:val="006674B1"/>
  </w:style>
  <w:style w:type="paragraph" w:styleId="ab">
    <w:name w:val="Body Text Indent"/>
    <w:basedOn w:val="a"/>
    <w:link w:val="1b"/>
    <w:uiPriority w:val="99"/>
    <w:semiHidden/>
    <w:unhideWhenUsed/>
    <w:rsid w:val="006674B1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link w:val="ab"/>
    <w:uiPriority w:val="99"/>
    <w:semiHidden/>
    <w:rsid w:val="006674B1"/>
  </w:style>
  <w:style w:type="paragraph" w:styleId="ad">
    <w:name w:val="List Paragraph"/>
    <w:basedOn w:val="a"/>
    <w:uiPriority w:val="34"/>
    <w:qFormat/>
    <w:rsid w:val="006674B1"/>
    <w:pPr>
      <w:ind w:left="720"/>
      <w:contextualSpacing/>
    </w:pPr>
  </w:style>
  <w:style w:type="table" w:styleId="af">
    <w:name w:val="Table Grid"/>
    <w:basedOn w:val="a1"/>
    <w:uiPriority w:val="59"/>
    <w:rsid w:val="0066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74B1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4B1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74B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74B1"/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674B1"/>
  </w:style>
  <w:style w:type="character" w:customStyle="1" w:styleId="10">
    <w:name w:val="Заголовок 1 Знак"/>
    <w:basedOn w:val="a0"/>
    <w:link w:val="1"/>
    <w:uiPriority w:val="9"/>
    <w:rsid w:val="006674B1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674B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674B1"/>
    <w:rPr>
      <w:color w:val="800080"/>
      <w:u w:val="single"/>
    </w:rPr>
  </w:style>
  <w:style w:type="paragraph" w:styleId="a4">
    <w:name w:val="Normal (Web)"/>
    <w:basedOn w:val="a"/>
    <w:semiHidden/>
    <w:unhideWhenUsed/>
    <w:rsid w:val="006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next w:val="a5"/>
    <w:link w:val="a6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14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customStyle="1" w:styleId="15">
    <w:name w:val="Нижний колонтитул1"/>
    <w:basedOn w:val="a"/>
    <w:next w:val="a7"/>
    <w:link w:val="a8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15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styleId="a9">
    <w:name w:val="Body Text"/>
    <w:basedOn w:val="a"/>
    <w:link w:val="aa"/>
    <w:semiHidden/>
    <w:unhideWhenUsed/>
    <w:rsid w:val="00667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674B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next w:val="ab"/>
    <w:link w:val="ac"/>
    <w:uiPriority w:val="99"/>
    <w:unhideWhenUsed/>
    <w:rsid w:val="006674B1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c">
    <w:name w:val="Основной текст с отступом Знак"/>
    <w:basedOn w:val="a0"/>
    <w:link w:val="16"/>
    <w:uiPriority w:val="99"/>
    <w:rsid w:val="006674B1"/>
    <w:rPr>
      <w:rFonts w:ascii="Times New Roman" w:eastAsia="Calibri" w:hAnsi="Times New Roman"/>
      <w:sz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674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74B1"/>
    <w:rPr>
      <w:rFonts w:ascii="Calibri" w:eastAsia="Times New Roman" w:hAnsi="Calibri" w:cs="Calibri"/>
    </w:rPr>
  </w:style>
  <w:style w:type="paragraph" w:customStyle="1" w:styleId="17">
    <w:name w:val="Абзац списка1"/>
    <w:basedOn w:val="a"/>
    <w:next w:val="ad"/>
    <w:uiPriority w:val="34"/>
    <w:qFormat/>
    <w:rsid w:val="006674B1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674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6674B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74B1"/>
  </w:style>
  <w:style w:type="table" w:customStyle="1" w:styleId="18">
    <w:name w:val="Сетка таблицы1"/>
    <w:basedOn w:val="a1"/>
    <w:next w:val="af"/>
    <w:uiPriority w:val="59"/>
    <w:rsid w:val="0066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66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674B1"/>
    <w:rPr>
      <w:color w:val="800080" w:themeColor="followedHyperlink"/>
      <w:u w:val="single"/>
    </w:rPr>
  </w:style>
  <w:style w:type="paragraph" w:styleId="a5">
    <w:name w:val="header"/>
    <w:basedOn w:val="a"/>
    <w:link w:val="19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5"/>
    <w:uiPriority w:val="99"/>
    <w:semiHidden/>
    <w:rsid w:val="006674B1"/>
  </w:style>
  <w:style w:type="paragraph" w:styleId="a7">
    <w:name w:val="footer"/>
    <w:basedOn w:val="a"/>
    <w:link w:val="1a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7"/>
    <w:uiPriority w:val="99"/>
    <w:semiHidden/>
    <w:rsid w:val="006674B1"/>
  </w:style>
  <w:style w:type="paragraph" w:styleId="ab">
    <w:name w:val="Body Text Indent"/>
    <w:basedOn w:val="a"/>
    <w:link w:val="1b"/>
    <w:uiPriority w:val="99"/>
    <w:semiHidden/>
    <w:unhideWhenUsed/>
    <w:rsid w:val="006674B1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link w:val="ab"/>
    <w:uiPriority w:val="99"/>
    <w:semiHidden/>
    <w:rsid w:val="006674B1"/>
  </w:style>
  <w:style w:type="paragraph" w:styleId="ad">
    <w:name w:val="List Paragraph"/>
    <w:basedOn w:val="a"/>
    <w:uiPriority w:val="34"/>
    <w:qFormat/>
    <w:rsid w:val="006674B1"/>
    <w:pPr>
      <w:ind w:left="720"/>
      <w:contextualSpacing/>
    </w:pPr>
  </w:style>
  <w:style w:type="table" w:styleId="af">
    <w:name w:val="Table Grid"/>
    <w:basedOn w:val="a1"/>
    <w:uiPriority w:val="59"/>
    <w:rsid w:val="0066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y.ru/catalog.php?producer=&#1055;&#1088;&#1086;&#1089;&#1074;&#1077;&#1097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y.ru/catalog.php?series=%D4%E8%E7%E8%F7%E5%F1%EA%EE%E5%20%E2%EE%F1%EF%E8%F2%E0%ED%E8%E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2</cp:revision>
  <dcterms:created xsi:type="dcterms:W3CDTF">2023-04-04T07:15:00Z</dcterms:created>
  <dcterms:modified xsi:type="dcterms:W3CDTF">2023-04-04T07:15:00Z</dcterms:modified>
</cp:coreProperties>
</file>