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F68B" w14:textId="77777777" w:rsidR="00265B97" w:rsidRDefault="00000000">
      <w:pPr>
        <w:pStyle w:val="1"/>
        <w:ind w:left="125" w:right="3"/>
      </w:pPr>
      <w:r>
        <w:t xml:space="preserve">АННОТАЦИЯ К РАБОЧЕЙ </w:t>
      </w:r>
      <w:proofErr w:type="gramStart"/>
      <w:r>
        <w:t>ПРОГРАММЕ  УЧЕБНОГО</w:t>
      </w:r>
      <w:proofErr w:type="gramEnd"/>
      <w:r>
        <w:t xml:space="preserve"> ПРЕДМЕТА</w:t>
      </w:r>
    </w:p>
    <w:p w14:paraId="5BF86906" w14:textId="77777777" w:rsidR="00265B97" w:rsidRDefault="00000000">
      <w:pPr>
        <w:pStyle w:val="1"/>
        <w:ind w:left="125" w:right="3"/>
      </w:pPr>
      <w:r>
        <w:t xml:space="preserve"> «ЛИТЕРАТУРНОЕ ЧТЕНИЕ»</w:t>
      </w:r>
    </w:p>
    <w:p w14:paraId="0E181DBA" w14:textId="2BBF10E8" w:rsidR="00E65065" w:rsidRDefault="00000000">
      <w:pPr>
        <w:pStyle w:val="1"/>
        <w:ind w:left="125" w:right="3"/>
      </w:pPr>
      <w:r>
        <w:t xml:space="preserve">  ДЛЯ ОБУЧАЮЩИХСЯ 1-4 КЛАССОВ</w:t>
      </w:r>
      <w:r>
        <w:rPr>
          <w:b w:val="0"/>
        </w:rPr>
        <w:t xml:space="preserve"> </w:t>
      </w:r>
    </w:p>
    <w:p w14:paraId="00492649" w14:textId="734F0389" w:rsidR="00E65065" w:rsidRDefault="00000000" w:rsidP="00265B97">
      <w:pPr>
        <w:ind w:left="-15" w:firstLine="427"/>
      </w:pPr>
      <w:r>
        <w:t xml:space="preserve">   Рабочая программа по учебному предмету «Литературному чтению» (предметная область «Русский язык и литературное чтение») на уровне начального общего образования составлена на основе Федеральной рабочей программы начального общего образования, Требований к результатам освоения основной образовательной программы начального общего образования М</w:t>
      </w:r>
      <w:r w:rsidR="00265B97">
        <w:t>А</w:t>
      </w:r>
      <w:r>
        <w:t>ОУ «СОШ №</w:t>
      </w:r>
      <w:r w:rsidR="00265B97">
        <w:t>7</w:t>
      </w:r>
      <w:r>
        <w:t xml:space="preserve">», представленных в Федеральном государственном образовательном стандарте 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 286), Рабочей программы воспитания М</w:t>
      </w:r>
      <w:r w:rsidR="00265B97">
        <w:t>А</w:t>
      </w:r>
      <w:r>
        <w:t xml:space="preserve">ОУ «СОШ № </w:t>
      </w:r>
      <w:r w:rsidR="00265B97">
        <w:t>7</w:t>
      </w:r>
      <w:r>
        <w:t xml:space="preserve">». </w:t>
      </w:r>
    </w:p>
    <w:p w14:paraId="114E6D21" w14:textId="77777777" w:rsidR="00E65065" w:rsidRDefault="00000000">
      <w:pPr>
        <w:spacing w:after="17" w:line="259" w:lineRule="auto"/>
        <w:ind w:left="427" w:right="0" w:firstLine="0"/>
        <w:jc w:val="left"/>
      </w:pPr>
      <w:r>
        <w:t xml:space="preserve"> </w:t>
      </w:r>
    </w:p>
    <w:p w14:paraId="08BD3DB8" w14:textId="77777777" w:rsidR="00E65065" w:rsidRDefault="00000000">
      <w:pPr>
        <w:tabs>
          <w:tab w:val="center" w:pos="908"/>
          <w:tab w:val="center" w:pos="2880"/>
          <w:tab w:val="center" w:pos="5070"/>
          <w:tab w:val="center" w:pos="6771"/>
          <w:tab w:val="right" w:pos="9931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ОБЩАЯ </w:t>
      </w:r>
      <w:r>
        <w:rPr>
          <w:b/>
        </w:rPr>
        <w:tab/>
        <w:t xml:space="preserve">ХАРАКТЕРИСТИКА </w:t>
      </w:r>
      <w:r>
        <w:rPr>
          <w:b/>
        </w:rPr>
        <w:tab/>
        <w:t xml:space="preserve">УЧЕБНОГО </w:t>
      </w:r>
      <w:r>
        <w:rPr>
          <w:b/>
        </w:rPr>
        <w:tab/>
        <w:t xml:space="preserve">ПРЕДМЕТА </w:t>
      </w:r>
      <w:r>
        <w:rPr>
          <w:b/>
        </w:rPr>
        <w:tab/>
        <w:t xml:space="preserve">«ЛИТЕРАТУРНОЕ </w:t>
      </w:r>
    </w:p>
    <w:p w14:paraId="5EF57C90" w14:textId="77777777" w:rsidR="00E65065" w:rsidRDefault="00000000">
      <w:pPr>
        <w:spacing w:after="0" w:line="259" w:lineRule="auto"/>
        <w:ind w:left="-5" w:right="0" w:hanging="10"/>
        <w:jc w:val="left"/>
      </w:pPr>
      <w:r>
        <w:rPr>
          <w:b/>
        </w:rPr>
        <w:t xml:space="preserve">ЧТЕНИЕ» </w:t>
      </w:r>
    </w:p>
    <w:p w14:paraId="0AB87F9B" w14:textId="77777777" w:rsidR="00E65065" w:rsidRDefault="00000000">
      <w:pPr>
        <w:spacing w:after="20" w:line="259" w:lineRule="auto"/>
        <w:ind w:left="427" w:right="0" w:firstLine="0"/>
        <w:jc w:val="left"/>
      </w:pPr>
      <w:r>
        <w:t xml:space="preserve"> </w:t>
      </w:r>
    </w:p>
    <w:p w14:paraId="63041A73" w14:textId="77777777" w:rsidR="00E65065" w:rsidRDefault="00000000">
      <w:pPr>
        <w:spacing w:after="0"/>
        <w:ind w:left="-15" w:right="111" w:firstLine="427"/>
      </w:pPr>
      <w:r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 </w:t>
      </w:r>
    </w:p>
    <w:p w14:paraId="2F779002" w14:textId="77777777" w:rsidR="00E65065" w:rsidRDefault="00000000">
      <w:pPr>
        <w:spacing w:after="28" w:line="259" w:lineRule="auto"/>
        <w:ind w:left="427" w:right="0" w:firstLine="0"/>
        <w:jc w:val="left"/>
      </w:pPr>
      <w:r>
        <w:t xml:space="preserve"> </w:t>
      </w:r>
    </w:p>
    <w:p w14:paraId="18DC7B97" w14:textId="77777777" w:rsidR="00E65065" w:rsidRDefault="00000000">
      <w:pPr>
        <w:spacing w:after="0" w:line="259" w:lineRule="auto"/>
        <w:ind w:left="110" w:right="0" w:firstLine="0"/>
        <w:jc w:val="center"/>
      </w:pPr>
      <w:r>
        <w:rPr>
          <w:b/>
          <w:color w:val="333333"/>
        </w:rPr>
        <w:t>ЦЕЛИ ИЗУЧЕНИЯ УЧЕБНОГО ПРЕДМЕТА «</w:t>
      </w:r>
      <w:r>
        <w:rPr>
          <w:b/>
        </w:rPr>
        <w:t>ЛИТЕРАТУРНОЕ ЧТЕНИЕ</w:t>
      </w:r>
      <w:r>
        <w:rPr>
          <w:b/>
          <w:color w:val="333333"/>
        </w:rPr>
        <w:t>»</w:t>
      </w:r>
      <w:r>
        <w:t xml:space="preserve"> </w:t>
      </w:r>
    </w:p>
    <w:p w14:paraId="5D7E01AE" w14:textId="77777777" w:rsidR="00E65065" w:rsidRDefault="00000000">
      <w:pPr>
        <w:spacing w:after="20" w:line="259" w:lineRule="auto"/>
        <w:ind w:left="427" w:right="0" w:firstLine="0"/>
        <w:jc w:val="left"/>
      </w:pPr>
      <w:r>
        <w:t xml:space="preserve"> </w:t>
      </w:r>
    </w:p>
    <w:p w14:paraId="46136865" w14:textId="77777777" w:rsidR="00E65065" w:rsidRDefault="00000000">
      <w:pPr>
        <w:ind w:left="-15" w:right="111" w:firstLine="566"/>
      </w:pPr>
      <w:r>
        <w:t xml:space="preserve">Приоритетная цель 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 </w:t>
      </w:r>
    </w:p>
    <w:p w14:paraId="7198D204" w14:textId="77777777" w:rsidR="00E65065" w:rsidRDefault="00000000">
      <w:pPr>
        <w:spacing w:after="3"/>
        <w:ind w:left="-15" w:right="111" w:firstLine="0"/>
      </w:pPr>
      <w:r>
        <w:t xml:space="preserve">           Приобретённые младшими школьниками знания, полученный опыт решения учебных задач, а также сформированность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 </w:t>
      </w:r>
    </w:p>
    <w:p w14:paraId="0EBDCFCE" w14:textId="77777777" w:rsidR="00E65065" w:rsidRDefault="00000000">
      <w:pPr>
        <w:ind w:left="-15" w:right="111" w:firstLine="427"/>
      </w:pPr>
      <w:r>
        <w:t xml:space="preserve">Достижение заявленной цели определяется особенностями курса литературного чтения и решением следующих задач: </w:t>
      </w:r>
    </w:p>
    <w:p w14:paraId="22D9B820" w14:textId="77777777" w:rsidR="00E65065" w:rsidRDefault="00000000">
      <w:pPr>
        <w:spacing w:after="9"/>
        <w:ind w:left="422" w:right="111"/>
      </w:pPr>
      <w:r>
        <w:rPr>
          <w:rFonts w:ascii="Bookman Old Style" w:eastAsia="Bookman Old Style" w:hAnsi="Bookman Old Style" w:cs="Bookman Old Style"/>
          <w:color w:val="231F20"/>
          <w:sz w:val="20"/>
        </w:rPr>
        <w:t>—</w:t>
      </w:r>
      <w:r>
        <w:rPr>
          <w:rFonts w:ascii="Arial" w:eastAsia="Arial" w:hAnsi="Arial" w:cs="Arial"/>
          <w:color w:val="231F20"/>
          <w:sz w:val="20"/>
        </w:rPr>
        <w:t xml:space="preserve"> </w:t>
      </w:r>
      <w:r>
        <w:t xml:space="preserve"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 </w:t>
      </w:r>
    </w:p>
    <w:p w14:paraId="15797680" w14:textId="77777777" w:rsidR="00E65065" w:rsidRDefault="00000000">
      <w:pPr>
        <w:ind w:left="422" w:right="111"/>
      </w:pPr>
      <w:r>
        <w:rPr>
          <w:rFonts w:ascii="Bookman Old Style" w:eastAsia="Bookman Old Style" w:hAnsi="Bookman Old Style" w:cs="Bookman Old Style"/>
          <w:color w:val="231F20"/>
          <w:sz w:val="20"/>
        </w:rPr>
        <w:t>—</w:t>
      </w:r>
      <w:r>
        <w:rPr>
          <w:rFonts w:ascii="Arial" w:eastAsia="Arial" w:hAnsi="Arial" w:cs="Arial"/>
          <w:color w:val="231F20"/>
          <w:sz w:val="20"/>
        </w:rPr>
        <w:t xml:space="preserve"> </w:t>
      </w:r>
      <w:r>
        <w:t xml:space="preserve">достижение необходимого для продолжения образования уровня общего речевого развития; </w:t>
      </w:r>
    </w:p>
    <w:p w14:paraId="6FC3BBED" w14:textId="77777777" w:rsidR="00E65065" w:rsidRDefault="00000000">
      <w:pPr>
        <w:ind w:left="422" w:right="111"/>
      </w:pPr>
      <w:r>
        <w:rPr>
          <w:rFonts w:ascii="Bookman Old Style" w:eastAsia="Bookman Old Style" w:hAnsi="Bookman Old Style" w:cs="Bookman Old Style"/>
          <w:color w:val="231F20"/>
          <w:sz w:val="20"/>
        </w:rPr>
        <w:t>—</w:t>
      </w:r>
      <w:r>
        <w:rPr>
          <w:rFonts w:ascii="Arial" w:eastAsia="Arial" w:hAnsi="Arial" w:cs="Arial"/>
          <w:color w:val="231F20"/>
          <w:sz w:val="20"/>
        </w:rPr>
        <w:t xml:space="preserve"> </w:t>
      </w:r>
      <w: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</w:p>
    <w:p w14:paraId="430D727A" w14:textId="77777777" w:rsidR="00E65065" w:rsidRDefault="00000000">
      <w:pPr>
        <w:ind w:left="422" w:right="111"/>
      </w:pPr>
      <w:r>
        <w:rPr>
          <w:rFonts w:ascii="Bookman Old Style" w:eastAsia="Bookman Old Style" w:hAnsi="Bookman Old Style" w:cs="Bookman Old Style"/>
          <w:color w:val="231F20"/>
          <w:sz w:val="20"/>
        </w:rPr>
        <w:t>—</w:t>
      </w:r>
      <w:r>
        <w:rPr>
          <w:rFonts w:ascii="Arial" w:eastAsia="Arial" w:hAnsi="Arial" w:cs="Arial"/>
          <w:color w:val="231F20"/>
          <w:sz w:val="20"/>
        </w:rPr>
        <w:t xml:space="preserve"> </w:t>
      </w:r>
      <w:r>
        <w:t xml:space="preserve">первоначальное представление о многообразии жанров художественных произведений и произведений устного народного творчества; </w:t>
      </w:r>
    </w:p>
    <w:p w14:paraId="75ED8410" w14:textId="77777777" w:rsidR="00E65065" w:rsidRDefault="00000000">
      <w:pPr>
        <w:spacing w:after="0"/>
        <w:ind w:left="422" w:right="111"/>
      </w:pPr>
      <w:r>
        <w:rPr>
          <w:rFonts w:ascii="Bookman Old Style" w:eastAsia="Bookman Old Style" w:hAnsi="Bookman Old Style" w:cs="Bookman Old Style"/>
          <w:color w:val="231F20"/>
          <w:sz w:val="20"/>
        </w:rPr>
        <w:t>—</w:t>
      </w:r>
      <w:r>
        <w:rPr>
          <w:rFonts w:ascii="Arial" w:eastAsia="Arial" w:hAnsi="Arial" w:cs="Arial"/>
          <w:color w:val="231F20"/>
          <w:sz w:val="20"/>
        </w:rPr>
        <w:t xml:space="preserve"> </w:t>
      </w:r>
      <w:r>
        <w:t xml:space="preserve"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</w:t>
      </w:r>
      <w:r>
        <w:lastRenderedPageBreak/>
        <w:t xml:space="preserve">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 </w:t>
      </w:r>
    </w:p>
    <w:p w14:paraId="33F06089" w14:textId="77777777" w:rsidR="00E65065" w:rsidRDefault="00000000">
      <w:pPr>
        <w:spacing w:after="9"/>
        <w:ind w:left="422" w:right="111"/>
      </w:pPr>
      <w:r>
        <w:rPr>
          <w:rFonts w:ascii="Bookman Old Style" w:eastAsia="Bookman Old Style" w:hAnsi="Bookman Old Style" w:cs="Bookman Old Style"/>
          <w:color w:val="231F20"/>
          <w:sz w:val="20"/>
        </w:rPr>
        <w:t>—</w:t>
      </w:r>
      <w:r>
        <w:rPr>
          <w:rFonts w:ascii="Arial" w:eastAsia="Arial" w:hAnsi="Arial" w:cs="Arial"/>
          <w:color w:val="231F20"/>
          <w:sz w:val="20"/>
        </w:rPr>
        <w:t xml:space="preserve"> </w:t>
      </w:r>
      <w:r>
        <w:t xml:space="preserve"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 </w:t>
      </w:r>
    </w:p>
    <w:p w14:paraId="27B43206" w14:textId="77777777" w:rsidR="00E65065" w:rsidRDefault="00000000">
      <w:pPr>
        <w:spacing w:after="33" w:line="259" w:lineRule="auto"/>
        <w:ind w:left="403" w:right="0" w:firstLine="0"/>
        <w:jc w:val="left"/>
      </w:pPr>
      <w:r>
        <w:t xml:space="preserve"> </w:t>
      </w:r>
    </w:p>
    <w:p w14:paraId="46EFEA3E" w14:textId="77777777" w:rsidR="00E65065" w:rsidRDefault="00000000">
      <w:pPr>
        <w:pStyle w:val="1"/>
        <w:spacing w:after="0"/>
        <w:ind w:left="125" w:right="125"/>
      </w:pPr>
      <w:r>
        <w:t xml:space="preserve">МЕСТО УЧЕБНОГО </w:t>
      </w:r>
      <w:proofErr w:type="gramStart"/>
      <w:r>
        <w:t>ПРЕДМЕТА  «</w:t>
      </w:r>
      <w:proofErr w:type="gramEnd"/>
      <w:r>
        <w:t xml:space="preserve">ЛИТЕРАТУРНОЕ ЧТЕНИЕ» В УЧЕБНОМ ПЛАНЕ </w:t>
      </w:r>
    </w:p>
    <w:p w14:paraId="7CFA3319" w14:textId="77777777" w:rsidR="00E65065" w:rsidRDefault="00000000">
      <w:pPr>
        <w:spacing w:after="249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5873979" w14:textId="77777777" w:rsidR="00E65065" w:rsidRDefault="00000000">
      <w:pPr>
        <w:ind w:left="-15" w:right="0" w:firstLine="0"/>
      </w:pPr>
      <w:r>
        <w:t xml:space="preserve">        Общее количество часов, отведённых на изучение курса «Литературное чтение», — 540 ч (4 часа в неделю в каждом классе): 1 класс — 92часа (букварный период) и 40 часов (системный курс), 2 класс — 136 часов, 3 класс —136 часов, 4 класс —136 часов. </w:t>
      </w:r>
    </w:p>
    <w:p w14:paraId="4FB4A64E" w14:textId="77777777" w:rsidR="00E65065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65065">
      <w:pgSz w:w="11904" w:h="16382"/>
      <w:pgMar w:top="1183" w:right="840" w:bottom="117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65"/>
    <w:rsid w:val="00265B97"/>
    <w:rsid w:val="00E6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105A"/>
  <w15:docId w15:val="{C0B5805C-A2FA-4B6D-90C3-931AFE0A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1" w:line="249" w:lineRule="auto"/>
      <w:ind w:left="437" w:right="4" w:hanging="4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/>
      <w:ind w:left="1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2023-10-21T13:37:00Z</dcterms:created>
  <dcterms:modified xsi:type="dcterms:W3CDTF">2023-10-21T13:37:00Z</dcterms:modified>
</cp:coreProperties>
</file>